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7FA" w:rsidRDefault="001207FA" w:rsidP="000B222C">
      <w:pPr>
        <w:jc w:val="center"/>
        <w:rPr>
          <w:b/>
          <w:sz w:val="22"/>
        </w:rPr>
      </w:pPr>
      <w:r>
        <w:rPr>
          <w:rFonts w:hint="eastAsia"/>
          <w:b/>
          <w:sz w:val="22"/>
        </w:rPr>
        <w:t>2021年度（令和3年度）</w:t>
      </w:r>
    </w:p>
    <w:p w:rsidR="00107AB9" w:rsidRPr="007A3262" w:rsidRDefault="00FE5E14" w:rsidP="000B222C">
      <w:pPr>
        <w:jc w:val="center"/>
        <w:rPr>
          <w:b/>
          <w:sz w:val="22"/>
        </w:rPr>
      </w:pPr>
      <w:r w:rsidRPr="007A3262">
        <w:rPr>
          <w:b/>
          <w:sz w:val="22"/>
        </w:rPr>
        <w:t>ICT</w:t>
      </w:r>
      <w:r w:rsidR="001207FA">
        <w:rPr>
          <w:rFonts w:hint="eastAsia"/>
          <w:b/>
          <w:sz w:val="22"/>
        </w:rPr>
        <w:t>を利用した</w:t>
      </w:r>
      <w:r w:rsidRPr="007A3262">
        <w:rPr>
          <w:rFonts w:hint="eastAsia"/>
          <w:b/>
          <w:sz w:val="22"/>
        </w:rPr>
        <w:t>農村福祉に関する</w:t>
      </w:r>
      <w:r w:rsidR="00924823">
        <w:rPr>
          <w:rFonts w:hint="eastAsia"/>
          <w:b/>
          <w:sz w:val="22"/>
        </w:rPr>
        <w:t>人材活用業務</w:t>
      </w:r>
    </w:p>
    <w:p w:rsidR="00FE5E14" w:rsidRPr="007A3262" w:rsidRDefault="00FE5E14" w:rsidP="000B222C">
      <w:pPr>
        <w:jc w:val="center"/>
        <w:rPr>
          <w:b/>
          <w:sz w:val="22"/>
        </w:rPr>
      </w:pPr>
      <w:r w:rsidRPr="007A3262">
        <w:rPr>
          <w:rFonts w:hint="eastAsia"/>
          <w:b/>
          <w:sz w:val="22"/>
        </w:rPr>
        <w:t>仕様書</w:t>
      </w:r>
    </w:p>
    <w:p w:rsidR="00FE5E14" w:rsidRPr="007A3262" w:rsidRDefault="00FE5E14">
      <w:pPr>
        <w:rPr>
          <w:sz w:val="22"/>
        </w:rPr>
      </w:pPr>
    </w:p>
    <w:p w:rsidR="00FE5E14" w:rsidRPr="007A3262" w:rsidRDefault="00FE5E14">
      <w:pPr>
        <w:rPr>
          <w:b/>
          <w:sz w:val="22"/>
        </w:rPr>
      </w:pPr>
      <w:r w:rsidRPr="007A3262">
        <w:rPr>
          <w:rFonts w:hint="eastAsia"/>
          <w:b/>
          <w:sz w:val="22"/>
        </w:rPr>
        <w:t>１．目的</w:t>
      </w:r>
    </w:p>
    <w:p w:rsidR="003F2735" w:rsidRPr="007A3262" w:rsidRDefault="00FE5E14" w:rsidP="00EC4878">
      <w:r w:rsidRPr="007A3262">
        <w:rPr>
          <w:rFonts w:hint="eastAsia"/>
          <w:sz w:val="22"/>
        </w:rPr>
        <w:t xml:space="preserve">　</w:t>
      </w:r>
      <w:r w:rsidRPr="007A3262">
        <w:rPr>
          <w:rFonts w:hint="eastAsia"/>
        </w:rPr>
        <w:t>本事業</w:t>
      </w:r>
      <w:r w:rsidR="003F2735" w:rsidRPr="007A3262">
        <w:rPr>
          <w:rFonts w:hint="eastAsia"/>
        </w:rPr>
        <w:t>は令和元年度</w:t>
      </w:r>
      <w:r w:rsidR="00C1125B">
        <w:rPr>
          <w:rFonts w:hint="eastAsia"/>
        </w:rPr>
        <w:t>から実施している</w:t>
      </w:r>
      <w:r w:rsidR="003F2735" w:rsidRPr="007A3262">
        <w:rPr>
          <w:rFonts w:hint="eastAsia"/>
        </w:rPr>
        <w:t>活動計画策定事業（農村企業連携事業、農村福祉事業）をより活発化させるために人材活用事業を実施するものである。人材活用事業は以下のように定義する。</w:t>
      </w:r>
    </w:p>
    <w:p w:rsidR="003F2735" w:rsidRPr="007A3262" w:rsidRDefault="008057AC" w:rsidP="008057AC">
      <w:pPr>
        <w:ind w:left="269" w:rightChars="143" w:right="371" w:hangingChars="100" w:hanging="269"/>
      </w:pPr>
      <w:r w:rsidRPr="007A3262">
        <w:rPr>
          <w:rFonts w:hint="eastAsia"/>
          <w:noProof/>
          <w:sz w:val="22"/>
        </w:rPr>
        <mc:AlternateContent>
          <mc:Choice Requires="wps">
            <w:drawing>
              <wp:anchor distT="0" distB="0" distL="114300" distR="114300" simplePos="0" relativeHeight="251659264" behindDoc="0" locked="0" layoutInCell="1" allowOverlap="1" wp14:anchorId="546FEEB1" wp14:editId="6524CE58">
                <wp:simplePos x="0" y="0"/>
                <wp:positionH relativeFrom="column">
                  <wp:posOffset>75565</wp:posOffset>
                </wp:positionH>
                <wp:positionV relativeFrom="paragraph">
                  <wp:posOffset>8890</wp:posOffset>
                </wp:positionV>
                <wp:extent cx="5573395" cy="1054100"/>
                <wp:effectExtent l="0" t="0" r="27305" b="12700"/>
                <wp:wrapNone/>
                <wp:docPr id="1" name="正方形/長方形 1"/>
                <wp:cNvGraphicFramePr/>
                <a:graphic xmlns:a="http://schemas.openxmlformats.org/drawingml/2006/main">
                  <a:graphicData uri="http://schemas.microsoft.com/office/word/2010/wordprocessingShape">
                    <wps:wsp>
                      <wps:cNvSpPr/>
                      <wps:spPr>
                        <a:xfrm>
                          <a:off x="0" y="0"/>
                          <a:ext cx="5573395" cy="10541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B3760" id="正方形/長方形 1" o:spid="_x0000_s1026" style="position:absolute;left:0;text-align:left;margin-left:5.95pt;margin-top:.7pt;width:438.85pt;height: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" filled="f" strokecolor="black [3213]"/>
            </w:pict>
          </mc:Fallback>
        </mc:AlternateContent>
      </w:r>
      <w:r w:rsidR="003F2735" w:rsidRPr="007A3262">
        <w:rPr>
          <w:rFonts w:hint="eastAsia"/>
        </w:rPr>
        <w:t xml:space="preserve">　　農山漁村が持つ豊かな地域資源を活用した、都市と農山漁村の交流及び定住に資する地域活動の推進のため、意欲ある地域外の人材を長期的に受け入れ、又は地域外の人材が有するICT等の専門スキル等を活用する取組を支援</w:t>
      </w:r>
    </w:p>
    <w:p w:rsidR="00FE5E14" w:rsidRPr="007A3262" w:rsidRDefault="00C1125B" w:rsidP="00C1125B">
      <w:r>
        <w:rPr>
          <w:rFonts w:hint="eastAsia"/>
        </w:rPr>
        <w:t xml:space="preserve">　本年度は事業最終年度となるため、農村福祉事業については令和2年度に構築した“せいわふるさとネット”の充実を図るとともに情報配信のニーズ調査を行う。また、農村企業連携においては企業へのPRのほか、地域内にも情報発信できるものとする。</w:t>
      </w:r>
    </w:p>
    <w:p w:rsidR="003F2735" w:rsidRPr="007A3262" w:rsidRDefault="003F2735" w:rsidP="0049056B">
      <w:pPr>
        <w:rPr>
          <w:sz w:val="22"/>
        </w:rPr>
      </w:pPr>
    </w:p>
    <w:p w:rsidR="00FE5E14" w:rsidRPr="007A3262" w:rsidRDefault="00FE5E14">
      <w:pPr>
        <w:rPr>
          <w:b/>
          <w:sz w:val="22"/>
        </w:rPr>
      </w:pPr>
      <w:r w:rsidRPr="007A3262">
        <w:rPr>
          <w:rFonts w:hint="eastAsia"/>
          <w:b/>
          <w:sz w:val="22"/>
        </w:rPr>
        <w:t>２．発注者</w:t>
      </w:r>
    </w:p>
    <w:p w:rsidR="00FE5E14" w:rsidRPr="007A3262" w:rsidRDefault="00FE5E14">
      <w:pPr>
        <w:rPr>
          <w:sz w:val="22"/>
        </w:rPr>
      </w:pPr>
      <w:r w:rsidRPr="007A3262">
        <w:rPr>
          <w:rFonts w:hint="eastAsia"/>
          <w:sz w:val="22"/>
        </w:rPr>
        <w:t xml:space="preserve">　勢和はぐくみ協議会</w:t>
      </w:r>
      <w:r w:rsidR="00C1125B">
        <w:rPr>
          <w:rFonts w:hint="eastAsia"/>
          <w:sz w:val="22"/>
        </w:rPr>
        <w:t>（以下、協議会）</w:t>
      </w:r>
    </w:p>
    <w:p w:rsidR="00FE5E14" w:rsidRPr="007A3262" w:rsidRDefault="00FE5E14">
      <w:pPr>
        <w:rPr>
          <w:sz w:val="22"/>
        </w:rPr>
      </w:pPr>
    </w:p>
    <w:p w:rsidR="00FE5E14" w:rsidRPr="007A3262" w:rsidRDefault="00FE5E14">
      <w:pPr>
        <w:rPr>
          <w:b/>
          <w:sz w:val="22"/>
        </w:rPr>
      </w:pPr>
      <w:r w:rsidRPr="007A3262">
        <w:rPr>
          <w:rFonts w:hint="eastAsia"/>
          <w:b/>
          <w:sz w:val="22"/>
        </w:rPr>
        <w:t>３．業務箇所</w:t>
      </w:r>
    </w:p>
    <w:p w:rsidR="00FE5E14" w:rsidRPr="007A3262" w:rsidRDefault="00FE5E14">
      <w:pPr>
        <w:rPr>
          <w:sz w:val="22"/>
        </w:rPr>
      </w:pPr>
      <w:r w:rsidRPr="007A3262">
        <w:rPr>
          <w:rFonts w:hint="eastAsia"/>
          <w:sz w:val="22"/>
        </w:rPr>
        <w:t xml:space="preserve">　三重県多気郡多気町勢和地域</w:t>
      </w:r>
    </w:p>
    <w:p w:rsidR="00FE5E14" w:rsidRPr="007A3262" w:rsidRDefault="00FE5E14">
      <w:pPr>
        <w:rPr>
          <w:sz w:val="22"/>
        </w:rPr>
      </w:pPr>
    </w:p>
    <w:p w:rsidR="00FE5E14" w:rsidRPr="007A3262" w:rsidRDefault="00FE5E14">
      <w:pPr>
        <w:rPr>
          <w:b/>
          <w:sz w:val="22"/>
        </w:rPr>
      </w:pPr>
      <w:r w:rsidRPr="007A3262">
        <w:rPr>
          <w:rFonts w:hint="eastAsia"/>
          <w:b/>
          <w:sz w:val="22"/>
        </w:rPr>
        <w:t>４．工期</w:t>
      </w:r>
    </w:p>
    <w:p w:rsidR="00FE5E14" w:rsidRDefault="00FE5E14">
      <w:pPr>
        <w:rPr>
          <w:sz w:val="22"/>
        </w:rPr>
      </w:pPr>
      <w:r w:rsidRPr="007A3262">
        <w:rPr>
          <w:rFonts w:hint="eastAsia"/>
          <w:sz w:val="22"/>
        </w:rPr>
        <w:t xml:space="preserve">　契約日～令和</w:t>
      </w:r>
      <w:r w:rsidR="00C1125B">
        <w:rPr>
          <w:rFonts w:hint="eastAsia"/>
          <w:sz w:val="22"/>
        </w:rPr>
        <w:t>4</w:t>
      </w:r>
      <w:r w:rsidRPr="007A3262">
        <w:rPr>
          <w:rFonts w:hint="eastAsia"/>
          <w:sz w:val="22"/>
        </w:rPr>
        <w:t>年</w:t>
      </w:r>
      <w:r w:rsidRPr="007A3262">
        <w:rPr>
          <w:sz w:val="22"/>
        </w:rPr>
        <w:t>2</w:t>
      </w:r>
      <w:r w:rsidRPr="007A3262">
        <w:rPr>
          <w:rFonts w:hint="eastAsia"/>
          <w:sz w:val="22"/>
        </w:rPr>
        <w:t>月</w:t>
      </w:r>
      <w:r w:rsidR="003F2735" w:rsidRPr="007A3262">
        <w:rPr>
          <w:sz w:val="22"/>
        </w:rPr>
        <w:t>2</w:t>
      </w:r>
      <w:r w:rsidR="00DB1B54">
        <w:rPr>
          <w:rFonts w:hint="eastAsia"/>
          <w:sz w:val="22"/>
        </w:rPr>
        <w:t>5</w:t>
      </w:r>
      <w:bookmarkStart w:id="0" w:name="_GoBack"/>
      <w:bookmarkEnd w:id="0"/>
      <w:r w:rsidRPr="007A3262">
        <w:rPr>
          <w:rFonts w:hint="eastAsia"/>
          <w:sz w:val="22"/>
        </w:rPr>
        <w:t>日</w:t>
      </w:r>
    </w:p>
    <w:p w:rsidR="007A3262" w:rsidRPr="007A3262" w:rsidRDefault="007A3262">
      <w:pPr>
        <w:rPr>
          <w:sz w:val="22"/>
        </w:rPr>
      </w:pPr>
    </w:p>
    <w:p w:rsidR="00FE5E14" w:rsidRPr="007A3262" w:rsidRDefault="00FE5E14">
      <w:pPr>
        <w:rPr>
          <w:b/>
          <w:sz w:val="22"/>
        </w:rPr>
      </w:pPr>
      <w:r w:rsidRPr="007A3262">
        <w:rPr>
          <w:rFonts w:hint="eastAsia"/>
          <w:b/>
          <w:sz w:val="22"/>
        </w:rPr>
        <w:t>５．業務内容</w:t>
      </w:r>
    </w:p>
    <w:p w:rsidR="00FE5E14" w:rsidRPr="007A3262" w:rsidRDefault="00C1125B">
      <w:pPr>
        <w:rPr>
          <w:b/>
          <w:sz w:val="22"/>
        </w:rPr>
      </w:pPr>
      <w:r>
        <w:rPr>
          <w:rFonts w:hint="eastAsia"/>
          <w:b/>
          <w:sz w:val="22"/>
        </w:rPr>
        <w:t>５－１．農村福祉事業</w:t>
      </w:r>
      <w:r w:rsidR="00FE5E14" w:rsidRPr="007A3262">
        <w:rPr>
          <w:b/>
          <w:sz w:val="22"/>
        </w:rPr>
        <w:t xml:space="preserve"> </w:t>
      </w:r>
    </w:p>
    <w:p w:rsidR="00FE5E14" w:rsidRDefault="00FE5E14" w:rsidP="000F53CB">
      <w:pPr>
        <w:rPr>
          <w:sz w:val="22"/>
        </w:rPr>
      </w:pPr>
      <w:r w:rsidRPr="007A3262">
        <w:rPr>
          <w:rFonts w:hint="eastAsia"/>
          <w:sz w:val="22"/>
        </w:rPr>
        <w:t>（</w:t>
      </w:r>
      <w:r w:rsidR="00CA2EA0" w:rsidRPr="007A3262">
        <w:rPr>
          <w:rFonts w:hint="eastAsia"/>
          <w:sz w:val="22"/>
        </w:rPr>
        <w:t>１</w:t>
      </w:r>
      <w:r w:rsidR="00284FF0" w:rsidRPr="007A3262">
        <w:rPr>
          <w:rFonts w:hint="eastAsia"/>
          <w:sz w:val="22"/>
        </w:rPr>
        <w:t>）</w:t>
      </w:r>
      <w:r w:rsidR="00C1125B">
        <w:rPr>
          <w:rFonts w:hint="eastAsia"/>
          <w:sz w:val="22"/>
        </w:rPr>
        <w:t>生活サポート情報の配信</w:t>
      </w:r>
    </w:p>
    <w:p w:rsidR="00C1125B" w:rsidRDefault="00C1125B" w:rsidP="000F53CB">
      <w:pPr>
        <w:rPr>
          <w:sz w:val="22"/>
        </w:rPr>
      </w:pPr>
      <w:r>
        <w:rPr>
          <w:rFonts w:hint="eastAsia"/>
          <w:sz w:val="22"/>
        </w:rPr>
        <w:t xml:space="preserve">　高齢者への生活サポート情報を配信するため、情報フォーマットを作成し、試行的に2回ほど配信する。配信は協議会の事務局を担っている一般社団法人ふるさと屋のホームページのほか、協議会の</w:t>
      </w:r>
      <w:r w:rsidR="00076CBF">
        <w:rPr>
          <w:rFonts w:hint="eastAsia"/>
          <w:sz w:val="22"/>
        </w:rPr>
        <w:t>動画共有サイト</w:t>
      </w:r>
      <w:r>
        <w:rPr>
          <w:rFonts w:hint="eastAsia"/>
          <w:sz w:val="22"/>
        </w:rPr>
        <w:t>を利用する。</w:t>
      </w:r>
    </w:p>
    <w:p w:rsidR="00C1125B" w:rsidRDefault="00B83EE8" w:rsidP="000F53CB">
      <w:pPr>
        <w:rPr>
          <w:sz w:val="22"/>
        </w:rPr>
      </w:pPr>
      <w:r>
        <w:rPr>
          <w:rFonts w:hint="eastAsia"/>
          <w:sz w:val="22"/>
        </w:rPr>
        <w:t>（２）せいわふるさとネットの仕様検討</w:t>
      </w:r>
    </w:p>
    <w:p w:rsidR="00C1125B" w:rsidRPr="007A3262" w:rsidRDefault="00C1125B" w:rsidP="000F53CB">
      <w:pPr>
        <w:rPr>
          <w:sz w:val="22"/>
        </w:rPr>
      </w:pPr>
      <w:r>
        <w:rPr>
          <w:rFonts w:hint="eastAsia"/>
          <w:sz w:val="22"/>
        </w:rPr>
        <w:t xml:space="preserve">　せいわふるさとネットの更新</w:t>
      </w:r>
      <w:r w:rsidR="00B83EE8">
        <w:rPr>
          <w:rFonts w:hint="eastAsia"/>
          <w:sz w:val="22"/>
        </w:rPr>
        <w:t>のための仕様検討と</w:t>
      </w:r>
      <w:r>
        <w:rPr>
          <w:rFonts w:hint="eastAsia"/>
          <w:sz w:val="22"/>
        </w:rPr>
        <w:t>運用方法（Web公開、スタンドアローン等）を検討する。</w:t>
      </w:r>
    </w:p>
    <w:p w:rsidR="00284FF0" w:rsidRDefault="00C1125B" w:rsidP="000F53CB">
      <w:pPr>
        <w:rPr>
          <w:sz w:val="22"/>
        </w:rPr>
      </w:pPr>
      <w:r>
        <w:rPr>
          <w:rFonts w:hint="eastAsia"/>
          <w:sz w:val="22"/>
        </w:rPr>
        <w:lastRenderedPageBreak/>
        <w:t>（３</w:t>
      </w:r>
      <w:r w:rsidR="00284FF0" w:rsidRPr="007A3262">
        <w:rPr>
          <w:rFonts w:hint="eastAsia"/>
          <w:sz w:val="22"/>
        </w:rPr>
        <w:t>）</w:t>
      </w:r>
      <w:r>
        <w:rPr>
          <w:rFonts w:hint="eastAsia"/>
          <w:sz w:val="22"/>
        </w:rPr>
        <w:t>ニーズ調査</w:t>
      </w:r>
    </w:p>
    <w:p w:rsidR="00C1125B" w:rsidRPr="007A3262" w:rsidRDefault="00C1125B" w:rsidP="000F53CB">
      <w:pPr>
        <w:rPr>
          <w:sz w:val="22"/>
        </w:rPr>
      </w:pPr>
      <w:r>
        <w:rPr>
          <w:rFonts w:hint="eastAsia"/>
          <w:sz w:val="22"/>
        </w:rPr>
        <w:t xml:space="preserve">　情報配信方法（ホームページ、</w:t>
      </w:r>
      <w:r w:rsidR="00076CBF">
        <w:rPr>
          <w:rFonts w:hint="eastAsia"/>
          <w:sz w:val="22"/>
        </w:rPr>
        <w:t>動画共有サイト</w:t>
      </w:r>
      <w:r>
        <w:rPr>
          <w:rFonts w:hint="eastAsia"/>
          <w:sz w:val="22"/>
        </w:rPr>
        <w:t>、せいわふるさとネット）のニーズに関してアンケート調査を行う。</w:t>
      </w:r>
    </w:p>
    <w:p w:rsidR="00C1125B" w:rsidRPr="007A3262" w:rsidRDefault="00C1125B" w:rsidP="00C1125B">
      <w:pPr>
        <w:rPr>
          <w:b/>
          <w:sz w:val="22"/>
        </w:rPr>
      </w:pPr>
      <w:r>
        <w:rPr>
          <w:rFonts w:hint="eastAsia"/>
          <w:b/>
          <w:sz w:val="22"/>
        </w:rPr>
        <w:t>５－２．農村企業連携事業</w:t>
      </w:r>
      <w:r w:rsidRPr="007A3262">
        <w:rPr>
          <w:b/>
          <w:sz w:val="22"/>
        </w:rPr>
        <w:t xml:space="preserve"> </w:t>
      </w:r>
    </w:p>
    <w:p w:rsidR="00C1125B" w:rsidRDefault="00C1125B" w:rsidP="00C1125B">
      <w:pPr>
        <w:rPr>
          <w:sz w:val="22"/>
        </w:rPr>
      </w:pPr>
      <w:r w:rsidRPr="007A3262">
        <w:rPr>
          <w:rFonts w:hint="eastAsia"/>
          <w:sz w:val="22"/>
        </w:rPr>
        <w:t>（１）</w:t>
      </w:r>
      <w:r>
        <w:rPr>
          <w:rFonts w:hint="eastAsia"/>
          <w:sz w:val="22"/>
        </w:rPr>
        <w:t>情報配信</w:t>
      </w:r>
    </w:p>
    <w:p w:rsidR="00C1125B" w:rsidRDefault="00C1125B" w:rsidP="00C1125B">
      <w:pPr>
        <w:rPr>
          <w:sz w:val="22"/>
        </w:rPr>
      </w:pPr>
      <w:r>
        <w:rPr>
          <w:rFonts w:hint="eastAsia"/>
          <w:sz w:val="22"/>
        </w:rPr>
        <w:t xml:space="preserve">　農村企業連携先の企業だけでなく、地域内にも情報配信できるよう動画共有サイトやふるさと屋ホームページを利用して配信を行う。配信は5回程度を予定している。</w:t>
      </w:r>
    </w:p>
    <w:p w:rsidR="00FE5E14" w:rsidRPr="00C1125B" w:rsidRDefault="00FE5E14">
      <w:pPr>
        <w:rPr>
          <w:sz w:val="22"/>
        </w:rPr>
      </w:pPr>
    </w:p>
    <w:p w:rsidR="00284FF0" w:rsidRPr="007A3262" w:rsidRDefault="00284FF0" w:rsidP="000F53CB">
      <w:pPr>
        <w:rPr>
          <w:sz w:val="22"/>
        </w:rPr>
      </w:pPr>
    </w:p>
    <w:p w:rsidR="007A3262" w:rsidRPr="007A3262" w:rsidRDefault="007A3262" w:rsidP="007A3262">
      <w:pPr>
        <w:pStyle w:val="Default"/>
        <w:rPr>
          <w:rFonts w:ascii="游明朝" w:hAnsi="游明朝" w:cs="ＭＳ 明朝"/>
          <w:b/>
          <w:sz w:val="22"/>
          <w:szCs w:val="21"/>
        </w:rPr>
      </w:pPr>
      <w:r w:rsidRPr="007A3262">
        <w:rPr>
          <w:rFonts w:ascii="游明朝" w:hAnsi="游明朝" w:hint="eastAsia"/>
          <w:b/>
          <w:sz w:val="22"/>
          <w:szCs w:val="21"/>
        </w:rPr>
        <w:t>６</w:t>
      </w:r>
      <w:r w:rsidRPr="007A3262">
        <w:rPr>
          <w:rFonts w:ascii="游明朝" w:hAnsi="游明朝" w:cs="ＭＳ 明朝" w:hint="eastAsia"/>
          <w:b/>
          <w:sz w:val="22"/>
          <w:szCs w:val="21"/>
        </w:rPr>
        <w:t>．打合せ協議</w:t>
      </w:r>
      <w:r w:rsidRPr="007A3262">
        <w:rPr>
          <w:rFonts w:ascii="游明朝" w:hAnsi="游明朝" w:cs="ＭＳ 明朝"/>
          <w:b/>
          <w:sz w:val="22"/>
          <w:szCs w:val="21"/>
        </w:rPr>
        <w:t xml:space="preserve"> </w:t>
      </w:r>
    </w:p>
    <w:p w:rsidR="007A3262" w:rsidRPr="007A3262" w:rsidRDefault="007A3262" w:rsidP="007A3262">
      <w:pPr>
        <w:pStyle w:val="Default"/>
        <w:ind w:firstLineChars="100" w:firstLine="269"/>
        <w:rPr>
          <w:rFonts w:ascii="游明朝" w:hAnsi="游明朝" w:cs="ＭＳ 明朝"/>
          <w:sz w:val="22"/>
          <w:szCs w:val="21"/>
        </w:rPr>
      </w:pPr>
      <w:r>
        <w:rPr>
          <w:rFonts w:ascii="游明朝" w:hAnsi="游明朝" w:cs="ＭＳ 明朝" w:hint="eastAsia"/>
          <w:sz w:val="22"/>
          <w:szCs w:val="21"/>
        </w:rPr>
        <w:t xml:space="preserve">打合せ協議については以下の4回とする。 </w:t>
      </w:r>
    </w:p>
    <w:p w:rsidR="007A3262" w:rsidRPr="007A3262" w:rsidRDefault="007A3262" w:rsidP="007A3262">
      <w:pPr>
        <w:pStyle w:val="Default"/>
        <w:ind w:firstLineChars="200" w:firstLine="538"/>
        <w:rPr>
          <w:rFonts w:ascii="游明朝" w:hAnsi="游明朝" w:cs="ＭＳ 明朝"/>
          <w:sz w:val="22"/>
          <w:szCs w:val="21"/>
        </w:rPr>
      </w:pPr>
      <w:r w:rsidRPr="007A3262">
        <w:rPr>
          <w:rFonts w:ascii="游明朝" w:hAnsi="游明朝" w:cs="ＭＳ 明朝" w:hint="eastAsia"/>
          <w:sz w:val="22"/>
          <w:szCs w:val="21"/>
        </w:rPr>
        <w:t>初回打合せ</w:t>
      </w:r>
      <w:r w:rsidRPr="007A3262">
        <w:rPr>
          <w:rFonts w:ascii="游明朝" w:hAnsi="游明朝" w:cs="ＭＳ 明朝"/>
          <w:sz w:val="22"/>
          <w:szCs w:val="21"/>
        </w:rPr>
        <w:t xml:space="preserve"> </w:t>
      </w:r>
      <w:r w:rsidRPr="007A3262">
        <w:rPr>
          <w:rFonts w:ascii="游明朝" w:hAnsi="游明朝"/>
          <w:sz w:val="22"/>
          <w:szCs w:val="21"/>
        </w:rPr>
        <w:t>1</w:t>
      </w:r>
      <w:r w:rsidRPr="007A3262">
        <w:rPr>
          <w:rFonts w:ascii="游明朝" w:hAnsi="游明朝" w:cs="ＭＳ 明朝" w:hint="eastAsia"/>
          <w:sz w:val="22"/>
          <w:szCs w:val="21"/>
        </w:rPr>
        <w:t>回</w:t>
      </w:r>
      <w:r w:rsidRPr="007A3262">
        <w:rPr>
          <w:rFonts w:ascii="游明朝" w:hAnsi="游明朝" w:cs="ＭＳ 明朝"/>
          <w:sz w:val="22"/>
          <w:szCs w:val="21"/>
        </w:rPr>
        <w:t xml:space="preserve"> </w:t>
      </w:r>
    </w:p>
    <w:p w:rsidR="007A3262" w:rsidRPr="007A3262" w:rsidRDefault="007A3262" w:rsidP="007A3262">
      <w:pPr>
        <w:pStyle w:val="Default"/>
        <w:ind w:firstLineChars="200" w:firstLine="538"/>
        <w:rPr>
          <w:rFonts w:ascii="游明朝" w:hAnsi="游明朝" w:cs="ＭＳ 明朝"/>
          <w:sz w:val="22"/>
          <w:szCs w:val="21"/>
        </w:rPr>
      </w:pPr>
      <w:r w:rsidRPr="007A3262">
        <w:rPr>
          <w:rFonts w:ascii="游明朝" w:hAnsi="游明朝" w:cs="ＭＳ 明朝" w:hint="eastAsia"/>
          <w:sz w:val="22"/>
          <w:szCs w:val="21"/>
        </w:rPr>
        <w:t>中間打合せ</w:t>
      </w:r>
      <w:r w:rsidRPr="007A3262">
        <w:rPr>
          <w:rFonts w:ascii="游明朝" w:hAnsi="游明朝" w:cs="ＭＳ 明朝"/>
          <w:sz w:val="22"/>
          <w:szCs w:val="21"/>
        </w:rPr>
        <w:t xml:space="preserve"> </w:t>
      </w:r>
      <w:r w:rsidRPr="007A3262">
        <w:rPr>
          <w:rFonts w:ascii="游明朝" w:hAnsi="游明朝"/>
          <w:sz w:val="22"/>
          <w:szCs w:val="21"/>
        </w:rPr>
        <w:t>2</w:t>
      </w:r>
      <w:r w:rsidRPr="007A3262">
        <w:rPr>
          <w:rFonts w:ascii="游明朝" w:hAnsi="游明朝" w:cs="ＭＳ 明朝" w:hint="eastAsia"/>
          <w:sz w:val="22"/>
          <w:szCs w:val="21"/>
        </w:rPr>
        <w:t>回</w:t>
      </w:r>
      <w:r w:rsidRPr="007A3262">
        <w:rPr>
          <w:rFonts w:ascii="游明朝" w:hAnsi="游明朝" w:cs="ＭＳ 明朝"/>
          <w:sz w:val="22"/>
          <w:szCs w:val="21"/>
        </w:rPr>
        <w:t xml:space="preserve"> </w:t>
      </w:r>
    </w:p>
    <w:p w:rsidR="007A3262" w:rsidRPr="007A3262" w:rsidRDefault="007A3262" w:rsidP="007A3262">
      <w:pPr>
        <w:pStyle w:val="Default"/>
        <w:ind w:firstLineChars="200" w:firstLine="538"/>
        <w:rPr>
          <w:rFonts w:ascii="游明朝" w:hAnsi="游明朝" w:cs="ＭＳ 明朝"/>
          <w:sz w:val="22"/>
          <w:szCs w:val="21"/>
        </w:rPr>
      </w:pPr>
      <w:r w:rsidRPr="007A3262">
        <w:rPr>
          <w:rFonts w:ascii="游明朝" w:hAnsi="游明朝" w:cs="ＭＳ 明朝" w:hint="eastAsia"/>
          <w:sz w:val="22"/>
          <w:szCs w:val="21"/>
        </w:rPr>
        <w:t>最終打合せ</w:t>
      </w:r>
      <w:r w:rsidRPr="007A3262">
        <w:rPr>
          <w:rFonts w:ascii="游明朝" w:hAnsi="游明朝" w:cs="ＭＳ 明朝"/>
          <w:sz w:val="22"/>
          <w:szCs w:val="21"/>
        </w:rPr>
        <w:t xml:space="preserve"> </w:t>
      </w:r>
      <w:r w:rsidRPr="007A3262">
        <w:rPr>
          <w:rFonts w:ascii="游明朝" w:hAnsi="游明朝"/>
          <w:sz w:val="22"/>
          <w:szCs w:val="21"/>
        </w:rPr>
        <w:t>1</w:t>
      </w:r>
      <w:r w:rsidRPr="007A3262">
        <w:rPr>
          <w:rFonts w:ascii="游明朝" w:hAnsi="游明朝" w:cs="ＭＳ 明朝" w:hint="eastAsia"/>
          <w:sz w:val="22"/>
          <w:szCs w:val="21"/>
        </w:rPr>
        <w:t>回</w:t>
      </w:r>
      <w:r w:rsidRPr="007A3262">
        <w:rPr>
          <w:rFonts w:ascii="游明朝" w:hAnsi="游明朝" w:cs="ＭＳ 明朝"/>
          <w:sz w:val="22"/>
          <w:szCs w:val="21"/>
        </w:rPr>
        <w:t xml:space="preserve"> </w:t>
      </w:r>
    </w:p>
    <w:p w:rsidR="007A3262" w:rsidRDefault="007A3262" w:rsidP="007A3262">
      <w:pPr>
        <w:pStyle w:val="Default"/>
        <w:ind w:firstLineChars="100" w:firstLine="269"/>
        <w:rPr>
          <w:rFonts w:ascii="游明朝" w:hAnsi="游明朝" w:cs="ＭＳ 明朝"/>
          <w:sz w:val="22"/>
          <w:szCs w:val="21"/>
        </w:rPr>
      </w:pPr>
      <w:r w:rsidRPr="007A3262">
        <w:rPr>
          <w:rFonts w:ascii="游明朝" w:hAnsi="游明朝" w:cs="ＭＳ 明朝" w:hint="eastAsia"/>
          <w:sz w:val="22"/>
          <w:szCs w:val="21"/>
        </w:rPr>
        <w:t>また、受託者は業務の進捗について委託者から求めがあった場合はこれに応じる。</w:t>
      </w:r>
    </w:p>
    <w:p w:rsidR="007A3262" w:rsidRPr="007A3262" w:rsidRDefault="007A3262" w:rsidP="007A3262">
      <w:pPr>
        <w:pStyle w:val="Default"/>
        <w:ind w:firstLineChars="100" w:firstLine="269"/>
        <w:rPr>
          <w:rFonts w:ascii="游明朝" w:hAnsi="游明朝" w:cs="ＭＳ 明朝"/>
          <w:sz w:val="22"/>
          <w:szCs w:val="21"/>
        </w:rPr>
      </w:pPr>
      <w:r w:rsidRPr="007A3262">
        <w:rPr>
          <w:rFonts w:ascii="游明朝" w:hAnsi="游明朝" w:cs="ＭＳ 明朝"/>
          <w:sz w:val="22"/>
          <w:szCs w:val="21"/>
        </w:rPr>
        <w:t xml:space="preserve"> </w:t>
      </w:r>
    </w:p>
    <w:p w:rsidR="007A3262" w:rsidRPr="007A3262" w:rsidRDefault="007A3262" w:rsidP="007A3262">
      <w:pPr>
        <w:pStyle w:val="Default"/>
        <w:rPr>
          <w:rFonts w:ascii="游明朝" w:hAnsi="游明朝" w:cs="ＭＳ 明朝"/>
          <w:b/>
          <w:sz w:val="22"/>
          <w:szCs w:val="21"/>
        </w:rPr>
      </w:pPr>
      <w:r>
        <w:rPr>
          <w:rFonts w:ascii="游明朝" w:hAnsi="游明朝" w:hint="eastAsia"/>
          <w:b/>
          <w:sz w:val="22"/>
          <w:szCs w:val="21"/>
        </w:rPr>
        <w:t>７</w:t>
      </w:r>
      <w:r w:rsidRPr="007A3262">
        <w:rPr>
          <w:rFonts w:ascii="游明朝" w:hAnsi="游明朝" w:cs="ＭＳ 明朝" w:hint="eastAsia"/>
          <w:b/>
          <w:sz w:val="22"/>
          <w:szCs w:val="21"/>
        </w:rPr>
        <w:t>．成果品</w:t>
      </w:r>
      <w:r w:rsidRPr="007A3262">
        <w:rPr>
          <w:rFonts w:ascii="游明朝" w:hAnsi="游明朝" w:cs="ＭＳ 明朝"/>
          <w:b/>
          <w:sz w:val="22"/>
          <w:szCs w:val="21"/>
        </w:rPr>
        <w:t xml:space="preserve"> </w:t>
      </w:r>
    </w:p>
    <w:p w:rsidR="007A3262" w:rsidRPr="007A3262" w:rsidRDefault="007A3262" w:rsidP="007A3262">
      <w:pPr>
        <w:pStyle w:val="Default"/>
        <w:rPr>
          <w:rFonts w:ascii="游明朝" w:hAnsi="游明朝" w:cs="ＭＳ 明朝"/>
          <w:sz w:val="22"/>
          <w:szCs w:val="21"/>
        </w:rPr>
      </w:pPr>
      <w:r w:rsidRPr="007A3262">
        <w:rPr>
          <w:rFonts w:ascii="游明朝" w:hAnsi="游明朝" w:cs="ＭＳ 明朝" w:hint="eastAsia"/>
          <w:sz w:val="22"/>
          <w:szCs w:val="21"/>
        </w:rPr>
        <w:t>成果品は次に掲げるものとする。</w:t>
      </w:r>
      <w:r w:rsidRPr="007A3262">
        <w:rPr>
          <w:rFonts w:ascii="游明朝" w:hAnsi="游明朝" w:cs="ＭＳ 明朝"/>
          <w:sz w:val="22"/>
          <w:szCs w:val="21"/>
        </w:rPr>
        <w:t xml:space="preserve"> </w:t>
      </w:r>
    </w:p>
    <w:p w:rsidR="007A3262" w:rsidRDefault="007A3262" w:rsidP="007A3262">
      <w:pPr>
        <w:pStyle w:val="Default"/>
        <w:rPr>
          <w:rFonts w:ascii="游明朝" w:hAnsi="游明朝" w:cs="ＭＳ 明朝"/>
          <w:sz w:val="22"/>
          <w:szCs w:val="21"/>
        </w:rPr>
      </w:pPr>
      <w:r w:rsidRPr="007A3262">
        <w:rPr>
          <w:rFonts w:ascii="游明朝" w:hAnsi="游明朝" w:cs="ＭＳ 明朝" w:hint="eastAsia"/>
          <w:sz w:val="22"/>
          <w:szCs w:val="21"/>
        </w:rPr>
        <w:t>（</w:t>
      </w:r>
      <w:r w:rsidRPr="007A3262">
        <w:rPr>
          <w:rFonts w:ascii="游明朝" w:hAnsi="游明朝"/>
          <w:sz w:val="22"/>
          <w:szCs w:val="21"/>
        </w:rPr>
        <w:t>1</w:t>
      </w:r>
      <w:r w:rsidRPr="007A3262">
        <w:rPr>
          <w:rFonts w:ascii="游明朝" w:hAnsi="游明朝" w:cs="ＭＳ 明朝" w:hint="eastAsia"/>
          <w:sz w:val="22"/>
          <w:szCs w:val="21"/>
        </w:rPr>
        <w:t>）報告書</w:t>
      </w:r>
      <w:r w:rsidRPr="007A3262">
        <w:rPr>
          <w:rFonts w:ascii="游明朝" w:hAnsi="游明朝" w:cs="ＭＳ 明朝"/>
          <w:sz w:val="22"/>
          <w:szCs w:val="21"/>
        </w:rPr>
        <w:t xml:space="preserve"> </w:t>
      </w:r>
      <w:r w:rsidRPr="007A3262">
        <w:rPr>
          <w:rFonts w:ascii="游明朝" w:hAnsi="游明朝" w:cs="ＭＳ 明朝" w:hint="eastAsia"/>
          <w:sz w:val="22"/>
          <w:szCs w:val="21"/>
        </w:rPr>
        <w:t>正</w:t>
      </w:r>
      <w:r w:rsidRPr="007A3262">
        <w:rPr>
          <w:rFonts w:ascii="游明朝" w:hAnsi="游明朝"/>
          <w:sz w:val="22"/>
          <w:szCs w:val="21"/>
        </w:rPr>
        <w:t>1</w:t>
      </w:r>
      <w:r w:rsidRPr="007A3262">
        <w:rPr>
          <w:rFonts w:ascii="游明朝" w:hAnsi="游明朝" w:cs="ＭＳ 明朝" w:hint="eastAsia"/>
          <w:sz w:val="22"/>
          <w:szCs w:val="21"/>
        </w:rPr>
        <w:t>部</w:t>
      </w:r>
      <w:r w:rsidRPr="007A3262">
        <w:rPr>
          <w:rFonts w:ascii="游明朝" w:hAnsi="游明朝" w:cs="ＭＳ 明朝"/>
          <w:sz w:val="22"/>
          <w:szCs w:val="21"/>
        </w:rPr>
        <w:t xml:space="preserve"> </w:t>
      </w:r>
      <w:r w:rsidRPr="007A3262">
        <w:rPr>
          <w:rFonts w:ascii="游明朝" w:hAnsi="游明朝" w:cs="ＭＳ 明朝" w:hint="eastAsia"/>
          <w:sz w:val="22"/>
          <w:szCs w:val="21"/>
        </w:rPr>
        <w:t>副</w:t>
      </w:r>
      <w:r w:rsidRPr="007A3262">
        <w:rPr>
          <w:rFonts w:ascii="游明朝" w:hAnsi="游明朝"/>
          <w:sz w:val="22"/>
          <w:szCs w:val="21"/>
        </w:rPr>
        <w:t>1</w:t>
      </w:r>
      <w:r w:rsidRPr="007A3262">
        <w:rPr>
          <w:rFonts w:ascii="游明朝" w:hAnsi="游明朝" w:cs="ＭＳ 明朝" w:hint="eastAsia"/>
          <w:sz w:val="22"/>
          <w:szCs w:val="21"/>
        </w:rPr>
        <w:t>部</w:t>
      </w:r>
      <w:r w:rsidRPr="007A3262">
        <w:rPr>
          <w:rFonts w:ascii="游明朝" w:hAnsi="游明朝" w:cs="ＭＳ 明朝"/>
          <w:sz w:val="22"/>
          <w:szCs w:val="21"/>
        </w:rPr>
        <w:t xml:space="preserve"> </w:t>
      </w:r>
      <w:r w:rsidRPr="007A3262">
        <w:rPr>
          <w:rFonts w:ascii="游明朝" w:hAnsi="游明朝" w:cs="ＭＳ 明朝" w:hint="eastAsia"/>
          <w:sz w:val="22"/>
          <w:szCs w:val="21"/>
        </w:rPr>
        <w:t>電子媒体</w:t>
      </w:r>
      <w:r w:rsidRPr="007A3262">
        <w:rPr>
          <w:rFonts w:ascii="游明朝" w:hAnsi="游明朝"/>
          <w:sz w:val="22"/>
          <w:szCs w:val="21"/>
        </w:rPr>
        <w:t>1</w:t>
      </w:r>
      <w:r w:rsidRPr="007A3262">
        <w:rPr>
          <w:rFonts w:ascii="游明朝" w:hAnsi="游明朝" w:cs="ＭＳ 明朝" w:hint="eastAsia"/>
          <w:sz w:val="22"/>
          <w:szCs w:val="21"/>
        </w:rPr>
        <w:t>部</w:t>
      </w:r>
      <w:r w:rsidRPr="007A3262">
        <w:rPr>
          <w:rFonts w:ascii="游明朝" w:hAnsi="游明朝" w:cs="ＭＳ 明朝"/>
          <w:sz w:val="22"/>
          <w:szCs w:val="21"/>
        </w:rPr>
        <w:t xml:space="preserve"> </w:t>
      </w:r>
    </w:p>
    <w:p w:rsidR="007A3262" w:rsidRPr="007A3262" w:rsidRDefault="007A3262" w:rsidP="007A3262">
      <w:pPr>
        <w:pStyle w:val="Default"/>
        <w:rPr>
          <w:rFonts w:ascii="游明朝" w:hAnsi="游明朝" w:cs="ＭＳ 明朝"/>
          <w:sz w:val="22"/>
          <w:szCs w:val="21"/>
        </w:rPr>
      </w:pPr>
    </w:p>
    <w:p w:rsidR="007A3262" w:rsidRPr="007A3262" w:rsidRDefault="007A3262" w:rsidP="007A3262">
      <w:pPr>
        <w:pStyle w:val="Default"/>
        <w:rPr>
          <w:rFonts w:ascii="游明朝" w:hAnsi="游明朝" w:cs="ＭＳ 明朝"/>
          <w:b/>
          <w:sz w:val="22"/>
          <w:szCs w:val="21"/>
        </w:rPr>
      </w:pPr>
      <w:r>
        <w:rPr>
          <w:rFonts w:ascii="游明朝" w:hAnsi="游明朝" w:hint="eastAsia"/>
          <w:b/>
          <w:sz w:val="22"/>
          <w:szCs w:val="21"/>
        </w:rPr>
        <w:t>８</w:t>
      </w:r>
      <w:r w:rsidRPr="007A3262">
        <w:rPr>
          <w:rFonts w:ascii="游明朝" w:hAnsi="游明朝" w:cs="ＭＳ 明朝" w:hint="eastAsia"/>
          <w:b/>
          <w:sz w:val="22"/>
          <w:szCs w:val="21"/>
        </w:rPr>
        <w:t>．備考</w:t>
      </w:r>
      <w:r w:rsidRPr="007A3262">
        <w:rPr>
          <w:rFonts w:ascii="游明朝" w:hAnsi="游明朝" w:cs="ＭＳ 明朝"/>
          <w:b/>
          <w:sz w:val="22"/>
          <w:szCs w:val="21"/>
        </w:rPr>
        <w:t xml:space="preserve"> </w:t>
      </w:r>
    </w:p>
    <w:p w:rsidR="00FB387D" w:rsidRPr="007A3262" w:rsidRDefault="00C226BF" w:rsidP="007A3262">
      <w:pPr>
        <w:rPr>
          <w:sz w:val="24"/>
        </w:rPr>
      </w:pPr>
      <w:r>
        <w:rPr>
          <w:rFonts w:cs="ＭＳ 明朝" w:hint="eastAsia"/>
          <w:sz w:val="22"/>
          <w:szCs w:val="21"/>
        </w:rPr>
        <w:t>事業の実施に当たっては、本事業の申請書を十分に理解</w:t>
      </w:r>
      <w:r w:rsidR="007A3262" w:rsidRPr="007A3262">
        <w:rPr>
          <w:rFonts w:cs="ＭＳ 明朝" w:hint="eastAsia"/>
          <w:sz w:val="22"/>
          <w:szCs w:val="21"/>
        </w:rPr>
        <w:t>して、実施すること。</w:t>
      </w:r>
    </w:p>
    <w:p w:rsidR="00FE5E14" w:rsidRPr="007A3262" w:rsidRDefault="00FE5E14">
      <w:pPr>
        <w:rPr>
          <w:sz w:val="24"/>
        </w:rPr>
      </w:pPr>
    </w:p>
    <w:sectPr w:rsidR="00FE5E14" w:rsidRPr="007A3262" w:rsidSect="009D57DC">
      <w:pgSz w:w="11906" w:h="16838" w:code="9"/>
      <w:pgMar w:top="1134" w:right="1134" w:bottom="1134" w:left="1701" w:header="851" w:footer="992" w:gutter="0"/>
      <w:cols w:space="425"/>
      <w:docGrid w:type="linesAndChars" w:linePitch="416" w:charSpace="100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F4A" w:rsidRDefault="009C3F4A" w:rsidP="006A2D0A">
      <w:r>
        <w:separator/>
      </w:r>
    </w:p>
  </w:endnote>
  <w:endnote w:type="continuationSeparator" w:id="0">
    <w:p w:rsidR="009C3F4A" w:rsidRDefault="009C3F4A" w:rsidP="006A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F4A" w:rsidRDefault="009C3F4A" w:rsidP="006A2D0A">
      <w:r>
        <w:separator/>
      </w:r>
    </w:p>
  </w:footnote>
  <w:footnote w:type="continuationSeparator" w:id="0">
    <w:p w:rsidR="009C3F4A" w:rsidRDefault="009C3F4A" w:rsidP="006A2D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259"/>
  <w:drawingGridVerticalSpacing w:val="20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2C"/>
    <w:rsid w:val="00076CBF"/>
    <w:rsid w:val="000B222C"/>
    <w:rsid w:val="000D7797"/>
    <w:rsid w:val="000E08D5"/>
    <w:rsid w:val="000E16DB"/>
    <w:rsid w:val="000F53CB"/>
    <w:rsid w:val="00107AB9"/>
    <w:rsid w:val="001207FA"/>
    <w:rsid w:val="001D0F62"/>
    <w:rsid w:val="002241FE"/>
    <w:rsid w:val="00243F63"/>
    <w:rsid w:val="00284FF0"/>
    <w:rsid w:val="003D4B65"/>
    <w:rsid w:val="003F2735"/>
    <w:rsid w:val="0049056B"/>
    <w:rsid w:val="00524981"/>
    <w:rsid w:val="0053592B"/>
    <w:rsid w:val="00545D0F"/>
    <w:rsid w:val="005632EC"/>
    <w:rsid w:val="00590C43"/>
    <w:rsid w:val="005D3DE6"/>
    <w:rsid w:val="00653898"/>
    <w:rsid w:val="006A2D0A"/>
    <w:rsid w:val="007165E2"/>
    <w:rsid w:val="00745341"/>
    <w:rsid w:val="00747251"/>
    <w:rsid w:val="007A3262"/>
    <w:rsid w:val="007C541B"/>
    <w:rsid w:val="00801B59"/>
    <w:rsid w:val="008057AC"/>
    <w:rsid w:val="00862DB4"/>
    <w:rsid w:val="008A3475"/>
    <w:rsid w:val="008A3A56"/>
    <w:rsid w:val="008B7320"/>
    <w:rsid w:val="009239F7"/>
    <w:rsid w:val="00924823"/>
    <w:rsid w:val="0093314C"/>
    <w:rsid w:val="00945DBF"/>
    <w:rsid w:val="00953D1F"/>
    <w:rsid w:val="009A1902"/>
    <w:rsid w:val="009C34CF"/>
    <w:rsid w:val="009C3F4A"/>
    <w:rsid w:val="009D57DC"/>
    <w:rsid w:val="00A32817"/>
    <w:rsid w:val="00A43255"/>
    <w:rsid w:val="00A76BAB"/>
    <w:rsid w:val="00A804A6"/>
    <w:rsid w:val="00A93CA0"/>
    <w:rsid w:val="00B14EE9"/>
    <w:rsid w:val="00B640C9"/>
    <w:rsid w:val="00B83EE8"/>
    <w:rsid w:val="00C1125B"/>
    <w:rsid w:val="00C226BF"/>
    <w:rsid w:val="00C76AF7"/>
    <w:rsid w:val="00CA2EA0"/>
    <w:rsid w:val="00CD2059"/>
    <w:rsid w:val="00D63F90"/>
    <w:rsid w:val="00DB1B54"/>
    <w:rsid w:val="00E00F66"/>
    <w:rsid w:val="00EC2A5E"/>
    <w:rsid w:val="00EC4878"/>
    <w:rsid w:val="00F50641"/>
    <w:rsid w:val="00FB387D"/>
    <w:rsid w:val="00FE5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43A1BE9B"/>
  <w15:docId w15:val="{0EBF221F-4674-4EE7-80CA-5C5E1018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1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A2D0A"/>
    <w:pPr>
      <w:tabs>
        <w:tab w:val="center" w:pos="4252"/>
        <w:tab w:val="right" w:pos="8504"/>
      </w:tabs>
      <w:snapToGrid w:val="0"/>
    </w:pPr>
  </w:style>
  <w:style w:type="character" w:customStyle="1" w:styleId="a4">
    <w:name w:val="ヘッダー (文字)"/>
    <w:basedOn w:val="a0"/>
    <w:link w:val="a3"/>
    <w:uiPriority w:val="99"/>
    <w:locked/>
    <w:rsid w:val="006A2D0A"/>
    <w:rPr>
      <w:rFonts w:cs="Times New Roman"/>
    </w:rPr>
  </w:style>
  <w:style w:type="paragraph" w:styleId="a5">
    <w:name w:val="footer"/>
    <w:basedOn w:val="a"/>
    <w:link w:val="a6"/>
    <w:uiPriority w:val="99"/>
    <w:rsid w:val="006A2D0A"/>
    <w:pPr>
      <w:tabs>
        <w:tab w:val="center" w:pos="4252"/>
        <w:tab w:val="right" w:pos="8504"/>
      </w:tabs>
      <w:snapToGrid w:val="0"/>
    </w:pPr>
  </w:style>
  <w:style w:type="character" w:customStyle="1" w:styleId="a6">
    <w:name w:val="フッター (文字)"/>
    <w:basedOn w:val="a0"/>
    <w:link w:val="a5"/>
    <w:uiPriority w:val="99"/>
    <w:locked/>
    <w:rsid w:val="006A2D0A"/>
    <w:rPr>
      <w:rFonts w:cs="Times New Roman"/>
    </w:rPr>
  </w:style>
  <w:style w:type="paragraph" w:styleId="a7">
    <w:name w:val="Balloon Text"/>
    <w:basedOn w:val="a"/>
    <w:link w:val="a8"/>
    <w:uiPriority w:val="99"/>
    <w:semiHidden/>
    <w:rsid w:val="006A2D0A"/>
    <w:rPr>
      <w:rFonts w:ascii="游ゴシック Light" w:eastAsia="游ゴシック Light" w:hAnsi="游ゴシック Light"/>
      <w:sz w:val="18"/>
      <w:szCs w:val="18"/>
    </w:rPr>
  </w:style>
  <w:style w:type="character" w:customStyle="1" w:styleId="a8">
    <w:name w:val="吹き出し (文字)"/>
    <w:basedOn w:val="a0"/>
    <w:link w:val="a7"/>
    <w:uiPriority w:val="99"/>
    <w:semiHidden/>
    <w:locked/>
    <w:rsid w:val="006A2D0A"/>
    <w:rPr>
      <w:rFonts w:ascii="游ゴシック Light" w:eastAsia="游ゴシック Light" w:hAnsi="游ゴシック Light" w:cs="Times New Roman"/>
      <w:sz w:val="18"/>
      <w:szCs w:val="18"/>
    </w:rPr>
  </w:style>
  <w:style w:type="table" w:styleId="a9">
    <w:name w:val="Table Grid"/>
    <w:basedOn w:val="a1"/>
    <w:uiPriority w:val="99"/>
    <w:rsid w:val="005632E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3262"/>
    <w:pPr>
      <w:widowControl w:val="0"/>
      <w:autoSpaceDE w:val="0"/>
      <w:autoSpaceDN w:val="0"/>
      <w:adjustRightInd w:val="0"/>
    </w:pPr>
    <w:rPr>
      <w:rFonts w:ascii="Century" w:hAnsi="Century" w:cs="Century"/>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36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ICTを利用した農村企業連携と農村福祉に関する業務委託仕様書</vt:lpstr>
    </vt:vector>
  </TitlesOfParts>
  <Company>Microsoft</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ICTを利用した農村企業連携と農村福祉に関する業務委託仕様書</dc:title>
  <dc:subject/>
  <cp:keywords/>
  <dc:description/>
  <cp:lastModifiedBy>左村 公</cp:lastModifiedBy>
  <cp:revision>21</cp:revision>
  <cp:lastPrinted>2019-06-12T04:02:00Z</cp:lastPrinted>
  <dcterms:created xsi:type="dcterms:W3CDTF">2019-06-12T04:47:00Z</dcterms:created>
  <dcterms:modified xsi:type="dcterms:W3CDTF">2021-07-07T02:43:00Z</dcterms:modified>
</cp:coreProperties>
</file>